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Verdana" w:cs="Verdana" w:eastAsia="Verdana" w:hAnsi="Verdana"/>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2f5496"/>
          <w:sz w:val="16"/>
          <w:szCs w:val="16"/>
          <w:u w:val="none"/>
          <w:shd w:fill="auto" w:val="clear"/>
          <w:vertAlign w:val="baseline"/>
        </w:rPr>
      </w:pPr>
      <w:r w:rsidDel="00000000" w:rsidR="00000000" w:rsidRPr="00000000">
        <w:rPr>
          <w:rFonts w:ascii="Candara" w:cs="Candara" w:eastAsia="Candara" w:hAnsi="Candara"/>
          <w:b w:val="1"/>
          <w:i w:val="0"/>
          <w:smallCaps w:val="0"/>
          <w:strike w:val="0"/>
          <w:color w:val="2f5496"/>
          <w:sz w:val="16"/>
          <w:szCs w:val="16"/>
          <w:u w:val="none"/>
          <w:shd w:fill="auto" w:val="clear"/>
          <w:vertAlign w:val="baseline"/>
          <w:rtl w:val="0"/>
        </w:rPr>
        <w:t xml:space="preserve">UNIONE NAZIONALE PRO LOCO D’ITALIA – UFFICIO PER IL SERVIZIO CIVILE UNIVERALE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2f5496"/>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BANDO DI SELEZIONE PER N°. ____ OPERATORI VOLONTARI - SEDE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______________________________________________________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PROGETTO SERVIZIO CIVILE: ___________________________________________________ - Settore: Patrimonio Artistico e Culturale.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E’ indetta la selezione di </w:t>
      </w:r>
      <w:r w:rsidDel="00000000" w:rsidR="00000000" w:rsidRPr="00000000">
        <w:rPr>
          <w:rFonts w:ascii="Calibri" w:cs="Calibri" w:eastAsia="Calibri" w:hAnsi="Calibri"/>
          <w:b w:val="1"/>
          <w:i w:val="0"/>
          <w:smallCaps w:val="0"/>
          <w:strike w:val="0"/>
          <w:color w:val="555555"/>
          <w:sz w:val="18"/>
          <w:szCs w:val="18"/>
          <w:u w:val="none"/>
          <w:shd w:fill="auto" w:val="clear"/>
          <w:vertAlign w:val="baseline"/>
          <w:rtl w:val="0"/>
        </w:rPr>
        <w:t xml:space="preserve">39.646</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operatori volontari da impegnare nel 2019-2020 nei </w:t>
      </w:r>
      <w:r w:rsidDel="00000000" w:rsidR="00000000" w:rsidRPr="00000000">
        <w:rPr>
          <w:rFonts w:ascii="Calibri" w:cs="Calibri" w:eastAsia="Calibri" w:hAnsi="Calibri"/>
          <w:b w:val="1"/>
          <w:i w:val="0"/>
          <w:smallCaps w:val="0"/>
          <w:strike w:val="0"/>
          <w:color w:val="555555"/>
          <w:sz w:val="18"/>
          <w:szCs w:val="18"/>
          <w:u w:val="none"/>
          <w:shd w:fill="auto" w:val="clear"/>
          <w:vertAlign w:val="baseline"/>
          <w:rtl w:val="0"/>
        </w:rPr>
        <w:t xml:space="preserve">3.797 </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progetti di servizio civile universale finanziabili con le risorse a disposizione per l'anno 2019.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I progetti hanno una durata di 12 mesi, con un monte ore annuo di 1145 per i progetti di 12 mesi (questo monte ore si riduce proporzionalmente nel caso in cui il servizio abbia una durata tra 8 e 11 mesi) distribuite su 6 giorni lavorativi.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L’avvio in servizio avverrà entro il </w:t>
      </w:r>
      <w:r w:rsidDel="00000000" w:rsidR="00000000" w:rsidRPr="00000000">
        <w:rPr>
          <w:rFonts w:ascii="Calibri" w:cs="Calibri" w:eastAsia="Calibri" w:hAnsi="Calibri"/>
          <w:b w:val="1"/>
          <w:i w:val="0"/>
          <w:smallCaps w:val="0"/>
          <w:strike w:val="0"/>
          <w:color w:val="555555"/>
          <w:sz w:val="18"/>
          <w:szCs w:val="18"/>
          <w:u w:val="none"/>
          <w:shd w:fill="auto" w:val="clear"/>
          <w:vertAlign w:val="baseline"/>
          <w:rtl w:val="0"/>
        </w:rPr>
        <w:t xml:space="preserve">30 aprile 2020</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Ciascun operatore volontario selezionato sarà chiamato a sottoscrivere con il Dipartimento un contratto che fissa l’importo dell’assegno mensile per lo svolgimento del servizio in € 439,50. Le somme spettanti agli operatori volontari sono corrisposte direttamente dal Dipartimento. 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previa presentazione del relativo titolo di viaggio al responsabile della sede medesima. Parimenti ha diritto al rimborso delle spese per il raggiungimento del luogo di residenza al termine del servizio, che avverrà con le stesse modalità. Agli assegni attribuiti agli operatori volontari si applicano le disposizioni di cui all’art. 16, comma 3 del decreto legislativo n. 40/2017. Il periodo prestato come operatore volontario di servizio civile è riconosciuto ai fini previdenziali, a domanda, nelle forme e con le modalità previste dall’art. 4, comma 2, del D.L. 29 novembre 2008 n. 185, convertito in Legge 28 gennaio 2009, n. 2. Per gli operatori volontari è prevista una assicurazione relativa ai rischi connessi allo svolgimento del servizio stipulata dal Dipartimento, cui si può aggiungere per alcuni progetti un’assicurazione integrativa attivata dall’ente laddove siano previste particolari attività. Al termine del servizio all’operatore volontario verrà rilasciato dal Dipartimento un attestato di espletamento del servizio civile redatto sulla base dei dati forniti dall’ente, oltre ad un attestato o certificazione di riconoscimento e valorizzazione delle competenze prodotto dall’ente stesso, secondo le modalità previste da ciascun progetto.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1"/>
          <w:i w:val="0"/>
          <w:smallCaps w:val="0"/>
          <w:strike w:val="0"/>
          <w:color w:val="555555"/>
          <w:sz w:val="18"/>
          <w:szCs w:val="18"/>
          <w:u w:val="none"/>
          <w:shd w:fill="auto" w:val="clear"/>
          <w:vertAlign w:val="baseline"/>
          <w:rtl w:val="0"/>
        </w:rPr>
        <w:t xml:space="preserve">Requisiti di ammissione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Per l’ammissione alla selezione è richiesto al giovane il possesso dei seguenti requisiti:</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240" w:right="0" w:hanging="240"/>
        <w:jc w:val="both"/>
        <w:rPr>
          <w:rFonts w:ascii="Calibri" w:cs="Calibri" w:eastAsia="Calibri" w:hAnsi="Calibri"/>
          <w:b w:val="0"/>
          <w:i w:val="0"/>
          <w:smallCaps w:val="0"/>
          <w:strike w:val="0"/>
          <w:color w:val="555555"/>
          <w:sz w:val="18"/>
          <w:szCs w:val="18"/>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cittadinanza italiana, ovvero di uno degli altri Stati membri dell’Unione Europea, ovvero di un Paese extra Unione Europea purché il candidato sia regolarmente soggiornante in Italia;</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240" w:right="0" w:hanging="240"/>
        <w:jc w:val="both"/>
        <w:rPr>
          <w:rFonts w:ascii="Calibri" w:cs="Calibri" w:eastAsia="Calibri" w:hAnsi="Calibri"/>
          <w:b w:val="0"/>
          <w:i w:val="0"/>
          <w:smallCaps w:val="0"/>
          <w:strike w:val="0"/>
          <w:color w:val="555555"/>
          <w:sz w:val="18"/>
          <w:szCs w:val="18"/>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aver compiuto il diciottesimo anno di età e non aver superato il ventottesimo anno di età (28 anni e 364 giorni) alla data di presentazione della domanda;</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240" w:right="0" w:hanging="240"/>
        <w:jc w:val="both"/>
        <w:rPr>
          <w:rFonts w:ascii="Calibri" w:cs="Calibri" w:eastAsia="Calibri" w:hAnsi="Calibri"/>
          <w:b w:val="0"/>
          <w:i w:val="0"/>
          <w:smallCaps w:val="0"/>
          <w:strike w:val="0"/>
          <w:color w:val="555555"/>
          <w:sz w:val="18"/>
          <w:szCs w:val="18"/>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240" w:right="0" w:hanging="240"/>
        <w:jc w:val="both"/>
        <w:rPr>
          <w:color w:val="555555"/>
          <w:sz w:val="18"/>
          <w:szCs w:val="18"/>
          <w:u w:val="none"/>
        </w:rPr>
      </w:pPr>
      <w:r w:rsidDel="00000000" w:rsidR="00000000" w:rsidRPr="00000000">
        <w:rPr>
          <w:color w:val="555555"/>
          <w:sz w:val="18"/>
          <w:szCs w:val="18"/>
          <w:rtl w:val="0"/>
        </w:rPr>
        <w:t xml:space="preserve">Essere in possesso del diploma di maturità o titolo livello superiore (laurea triennale/magistrale)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4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I requisiti di partecipazione devono essere posseduti alla data di presentazione della domanda e, ad eccezione del limite di età, mantenuti sino al termine del servizio.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Non possono presentare domanda i giovani che: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40" w:right="0" w:hanging="98"/>
        <w:jc w:val="both"/>
        <w:rPr>
          <w:b w:val="0"/>
          <w:i w:val="0"/>
          <w:smallCaps w:val="0"/>
          <w:strike w:val="0"/>
          <w:color w:val="555555"/>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appartengano ai corpi militari e alle forze di polizia;</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40" w:right="0" w:hanging="98"/>
        <w:jc w:val="both"/>
        <w:rPr>
          <w:b w:val="0"/>
          <w:i w:val="0"/>
          <w:smallCaps w:val="0"/>
          <w:strike w:val="0"/>
          <w:color w:val="555555"/>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abbiano già prestato o stiano prestando servizio civile nazionale o universale, oppure abbiano interrotto il servizio prima della scadenza prevista;</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40" w:right="0" w:hanging="98"/>
        <w:jc w:val="both"/>
        <w:rPr>
          <w:b w:val="0"/>
          <w:i w:val="0"/>
          <w:smallCaps w:val="0"/>
          <w:strike w:val="0"/>
          <w:color w:val="555555"/>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abbiano in corso con l’ente che realizza il progetto rapporti di lavoro o di collaborazione retribuita a qualunque titolo, oppure abbiano avuto tali rapporti di durata superiore a tre mesi nei 12 mesi precedenti la data di pubblicazione del bando.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4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Possono presentare domanda di servizio civile i giovani che, fermo restando il possesso dei requisiti di cui al presente articolo:</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284" w:right="0" w:hanging="142"/>
        <w:jc w:val="both"/>
        <w:rPr>
          <w:b w:val="0"/>
          <w:i w:val="0"/>
          <w:smallCaps w:val="0"/>
          <w:strike w:val="0"/>
          <w:color w:val="555555"/>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abbiano interrotto il servizio civile nazionale o universale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284" w:right="0" w:hanging="142"/>
        <w:jc w:val="both"/>
        <w:rPr>
          <w:b w:val="0"/>
          <w:i w:val="0"/>
          <w:smallCaps w:val="0"/>
          <w:strike w:val="0"/>
          <w:color w:val="555555"/>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abbiano interrotto il servizio civile nazionale o universale a causa del superamento dei giorni di malattia previsti, a condizione che il periodo del servizio prestato non sia stato superiore a sei mesi;</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284" w:right="0" w:hanging="142"/>
        <w:jc w:val="both"/>
        <w:rPr>
          <w:b w:val="0"/>
          <w:i w:val="0"/>
          <w:smallCaps w:val="0"/>
          <w:strike w:val="0"/>
          <w:color w:val="555555"/>
          <w:u w:val="none"/>
          <w:shd w:fill="auto" w:val="clear"/>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abbiano già svolto il servizio civile nell’ambito del programma europeo “Garanzia Giovani”, nell’ambito del progetto sperimentale europeo </w:t>
      </w:r>
      <w:r w:rsidDel="00000000" w:rsidR="00000000" w:rsidRPr="00000000">
        <w:rPr>
          <w:rFonts w:ascii="Calibri" w:cs="Calibri" w:eastAsia="Calibri" w:hAnsi="Calibri"/>
          <w:b w:val="0"/>
          <w:i w:val="1"/>
          <w:smallCaps w:val="0"/>
          <w:strike w:val="0"/>
          <w:color w:val="555555"/>
          <w:sz w:val="18"/>
          <w:szCs w:val="18"/>
          <w:u w:val="none"/>
          <w:shd w:fill="auto" w:val="clear"/>
          <w:vertAlign w:val="baseline"/>
          <w:rtl w:val="0"/>
        </w:rPr>
        <w:t xml:space="preserve">International Volunteering Opportunities for All</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e nell’ambito dei progetti per i Corpi civili di pace.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Gli operatori volontari impegnati, nel periodo di vigenza del presente bando, nei progetti per l’attuazione del Programma europeo Garanzia Giovani o nei progetti per i Corpi civili di pace possono presentare domanda ma, qualora fossero selezionati come idonei, potranno iniziare il servizio civile solo a condizione che si sia intanto naturalmente conclusa - secondo i tempi previsti e non a causa di interruzione da parte del giovane - l’esperienza di Garanzia Giovani o dei Corpi civili di pace.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1"/>
          <w:i w:val="0"/>
          <w:smallCaps w:val="0"/>
          <w:strike w:val="0"/>
          <w:color w:val="555555"/>
          <w:sz w:val="18"/>
          <w:szCs w:val="18"/>
          <w:u w:val="none"/>
          <w:shd w:fill="auto" w:val="clear"/>
          <w:vertAlign w:val="baseline"/>
          <w:rtl w:val="0"/>
        </w:rPr>
        <w:t xml:space="preserve">Presentazione delle domande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Gli aspiranti operatori volontari (d’ora in avanti “candidati”) dovranno produrre domanda di partecipazione indirizzata direttamente all’ente che realizza il progetto prescelto esclusivamente attraverso la piattaforma DOL raggiungibile tramite PC, </w:t>
      </w:r>
      <w:r w:rsidDel="00000000" w:rsidR="00000000" w:rsidRPr="00000000">
        <w:rPr>
          <w:rFonts w:ascii="Calibri" w:cs="Calibri" w:eastAsia="Calibri" w:hAnsi="Calibri"/>
          <w:b w:val="0"/>
          <w:i w:val="1"/>
          <w:smallCaps w:val="0"/>
          <w:strike w:val="0"/>
          <w:color w:val="555555"/>
          <w:sz w:val="18"/>
          <w:szCs w:val="18"/>
          <w:u w:val="none"/>
          <w:shd w:fill="auto" w:val="clear"/>
          <w:vertAlign w:val="baseline"/>
          <w:rtl w:val="0"/>
        </w:rPr>
        <w:t xml:space="preserve">tablet</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555555"/>
          <w:sz w:val="18"/>
          <w:szCs w:val="18"/>
          <w:u w:val="none"/>
          <w:shd w:fill="auto" w:val="clear"/>
          <w:vertAlign w:val="baseline"/>
          <w:rtl w:val="0"/>
        </w:rPr>
        <w:t xml:space="preserve">smartphone</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all’indirizzo </w:t>
      </w:r>
      <w:hyperlink r:id="rId6">
        <w:r w:rsidDel="00000000" w:rsidR="00000000" w:rsidRPr="00000000">
          <w:rPr>
            <w:rFonts w:ascii="Calibri" w:cs="Calibri" w:eastAsia="Calibri" w:hAnsi="Calibri"/>
            <w:b w:val="0"/>
            <w:i w:val="0"/>
            <w:smallCaps w:val="0"/>
            <w:strike w:val="0"/>
            <w:color w:val="003f7d"/>
            <w:sz w:val="18"/>
            <w:szCs w:val="18"/>
            <w:u w:val="single"/>
            <w:shd w:fill="auto" w:val="clear"/>
            <w:vertAlign w:val="baseline"/>
            <w:rtl w:val="0"/>
          </w:rPr>
          <w:t xml:space="preserve">https://domandaonline.serviziocivile.it</w:t>
        </w:r>
      </w:hyperlink>
      <w:r w:rsidDel="00000000" w:rsidR="00000000" w:rsidRPr="00000000">
        <w:rPr>
          <w:rFonts w:ascii="Calibri" w:cs="Calibri" w:eastAsia="Calibri" w:hAnsi="Calibri"/>
          <w:b w:val="0"/>
          <w:i w:val="0"/>
          <w:smallCaps w:val="0"/>
          <w:strike w:val="0"/>
          <w:color w:val="003f7d"/>
          <w:sz w:val="18"/>
          <w:szCs w:val="18"/>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3f7d"/>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Per accedere ai servizi di compilazione e presentazione domanda sulla piattaforma DOL occorre che il candidato sia riconosciuto dal sistema. I cittadini italiani residenti in Italia o all’estero e i cittadini di Paesi extra Unione Europea regolarmente soggiornanti in Italia possono accedervi esclusivamente con SPID, il Sistema Pubblico di Identità Digitale. Sul sito dell’Agenzia per l’Italia Digitale </w:t>
      </w:r>
      <w:hyperlink r:id="rId7">
        <w:r w:rsidDel="00000000" w:rsidR="00000000" w:rsidRPr="00000000">
          <w:rPr>
            <w:rFonts w:ascii="Calibri" w:cs="Calibri" w:eastAsia="Calibri" w:hAnsi="Calibri"/>
            <w:b w:val="0"/>
            <w:i w:val="0"/>
            <w:smallCaps w:val="0"/>
            <w:strike w:val="0"/>
            <w:color w:val="003f7d"/>
            <w:sz w:val="18"/>
            <w:szCs w:val="18"/>
            <w:u w:val="single"/>
            <w:shd w:fill="auto" w:val="clear"/>
            <w:vertAlign w:val="baseline"/>
            <w:rtl w:val="0"/>
          </w:rPr>
          <w:t xml:space="preserve">www.agid.gov.it/it/piattaforme/spid</w:t>
        </w:r>
      </w:hyperlink>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sono disponibili tutte le informazioni su cosa è SPID, quali servizi offre e come si richiede. Invece, i cittadini appartenenti ad un Paese dell’Unione Europea diverso dall’Italia o a Svizzera, Islanda, Norvegia e Liechtenstein, che ancora non possono disporre dello SPID, e i cittadini di Paesi extra Unione Europea in attesa di rilascio di permesso di soggiorno, possono accedere ai servizi della piattaforma DOL previa richiesta di apposite credenziali al Dipartimento, secondo una procedura disponibile sulla </w:t>
      </w:r>
      <w:r w:rsidDel="00000000" w:rsidR="00000000" w:rsidRPr="00000000">
        <w:rPr>
          <w:rFonts w:ascii="Calibri" w:cs="Calibri" w:eastAsia="Calibri" w:hAnsi="Calibri"/>
          <w:b w:val="0"/>
          <w:i w:val="1"/>
          <w:smallCaps w:val="0"/>
          <w:strike w:val="0"/>
          <w:color w:val="555555"/>
          <w:sz w:val="18"/>
          <w:szCs w:val="18"/>
          <w:u w:val="none"/>
          <w:shd w:fill="auto" w:val="clear"/>
          <w:vertAlign w:val="baseline"/>
          <w:rtl w:val="0"/>
        </w:rPr>
        <w:t xml:space="preserve">home page</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della piattaforma stessa. La piattaforma, che consente di compilare la domanda di partecipazione e di presentarla, ha una pagina principale “Domanda di partecipazione” strutturata in 3 sezioni (1-Progetto; 2-Dati e dichiarazioni; 3-Titoli ed esperienze) e in un tasto “Presenta la domanda”. Sui siti web del Dipartimento </w:t>
      </w:r>
      <w:hyperlink r:id="rId8">
        <w:r w:rsidDel="00000000" w:rsidR="00000000" w:rsidRPr="00000000">
          <w:rPr>
            <w:rFonts w:ascii="Calibri" w:cs="Calibri" w:eastAsia="Calibri" w:hAnsi="Calibri"/>
            <w:b w:val="0"/>
            <w:i w:val="0"/>
            <w:smallCaps w:val="0"/>
            <w:strike w:val="0"/>
            <w:color w:val="003f7d"/>
            <w:sz w:val="18"/>
            <w:szCs w:val="18"/>
            <w:u w:val="single"/>
            <w:shd w:fill="auto" w:val="clear"/>
            <w:vertAlign w:val="baseline"/>
            <w:rtl w:val="0"/>
          </w:rPr>
          <w:t xml:space="preserve">www.politichegiovanilieserviziocivile.gov.it</w:t>
        </w:r>
      </w:hyperlink>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e </w:t>
      </w:r>
      <w:hyperlink r:id="rId9">
        <w:r w:rsidDel="00000000" w:rsidR="00000000" w:rsidRPr="00000000">
          <w:rPr>
            <w:rFonts w:ascii="Calibri" w:cs="Calibri" w:eastAsia="Calibri" w:hAnsi="Calibri"/>
            <w:b w:val="0"/>
            <w:i w:val="0"/>
            <w:smallCaps w:val="0"/>
            <w:strike w:val="0"/>
            <w:color w:val="003f7d"/>
            <w:sz w:val="18"/>
            <w:szCs w:val="18"/>
            <w:u w:val="single"/>
            <w:shd w:fill="auto" w:val="clear"/>
            <w:vertAlign w:val="baseline"/>
            <w:rtl w:val="0"/>
          </w:rPr>
          <w:t xml:space="preserve">www.scelgoilserviziocivile.gov.it</w:t>
        </w:r>
      </w:hyperlink>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è disponibile la </w:t>
      </w:r>
      <w:hyperlink r:id="rId10">
        <w:r w:rsidDel="00000000" w:rsidR="00000000" w:rsidRPr="00000000">
          <w:rPr>
            <w:rFonts w:ascii="Calibri" w:cs="Calibri" w:eastAsia="Calibri" w:hAnsi="Calibri"/>
            <w:b w:val="0"/>
            <w:i w:val="1"/>
            <w:smallCaps w:val="0"/>
            <w:strike w:val="0"/>
            <w:color w:val="003f7d"/>
            <w:sz w:val="18"/>
            <w:szCs w:val="18"/>
            <w:u w:val="none"/>
            <w:shd w:fill="auto" w:val="clear"/>
            <w:vertAlign w:val="baseline"/>
            <w:rtl w:val="0"/>
          </w:rPr>
          <w:t xml:space="preserve">Guida per la compilazione e la presentazione della Domanda On Line con la piattaforma DOL</w:t>
        </w:r>
      </w:hyperlink>
      <w:r w:rsidDel="00000000" w:rsidR="00000000" w:rsidRPr="00000000">
        <w:rPr>
          <w:rFonts w:ascii="Calibri" w:cs="Calibri" w:eastAsia="Calibri" w:hAnsi="Calibri"/>
          <w:b w:val="0"/>
          <w:i w:val="1"/>
          <w:smallCaps w:val="0"/>
          <w:strike w:val="0"/>
          <w:color w:val="55555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Il giorno successivo alla presentazione della domanda il Sistema di protocollo del Dipartimento invia al candidato, tramite posta elettronica, la ricevuta di attestazione della presentazione con il numero di protocollo e la data e l’orario di presentazione della domanda stessa.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1"/>
          <w:i w:val="0"/>
          <w:smallCaps w:val="0"/>
          <w:strike w:val="0"/>
          <w:color w:val="555555"/>
          <w:sz w:val="18"/>
          <w:szCs w:val="18"/>
          <w:u w:val="none"/>
          <w:shd w:fill="auto" w:val="clear"/>
          <w:vertAlign w:val="baseline"/>
          <w:rtl w:val="0"/>
        </w:rPr>
        <w:t xml:space="preserve">Le domande di partecipazione devono essere presentate esclusivamente nella modalità on line sopra descritta entro e non oltre le ore 14:00 del 10 ottobre 2019. Oltre tale termine il sistema non consentirà la presentazione delle domande. Le domande trasmesse con modalità diverse non saranno prese in considerazione. È possibile presentare una sola domanda di partecipazione per un unico progetto ed un’unica sede, da scegliere tra i progetti elencati negli allegati al presente bando e riportati nella piattaforma DOL.</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1"/>
          <w:i w:val="0"/>
          <w:smallCaps w:val="0"/>
          <w:strike w:val="0"/>
          <w:color w:val="555555"/>
          <w:sz w:val="18"/>
          <w:szCs w:val="18"/>
          <w:u w:val="none"/>
          <w:shd w:fill="auto" w:val="clear"/>
          <w:vertAlign w:val="baseline"/>
          <w:rtl w:val="0"/>
        </w:rPr>
        <w:t xml:space="preserve">Procedure selettive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8"/>
          <w:szCs w:val="18"/>
          <w:u w:val="none"/>
          <w:shd w:fill="auto" w:val="clear"/>
          <w:vertAlign w:val="baseline"/>
        </w:rPr>
      </w:pP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La selezione dei candidati è effettuata, ai sensi dell’art. 15 del D.Lgs. 6 marzo 2017, n. 40, dall’ente che realizza il progetto prescelto. L’ente pubblica sul proprio sito internet, nella sezione dedicata al “servizio civile” sulla </w:t>
      </w:r>
      <w:r w:rsidDel="00000000" w:rsidR="00000000" w:rsidRPr="00000000">
        <w:rPr>
          <w:rFonts w:ascii="Calibri" w:cs="Calibri" w:eastAsia="Calibri" w:hAnsi="Calibri"/>
          <w:b w:val="0"/>
          <w:i w:val="1"/>
          <w:smallCaps w:val="0"/>
          <w:strike w:val="0"/>
          <w:color w:val="555555"/>
          <w:sz w:val="18"/>
          <w:szCs w:val="18"/>
          <w:u w:val="none"/>
          <w:shd w:fill="auto" w:val="clear"/>
          <w:vertAlign w:val="baseline"/>
          <w:rtl w:val="0"/>
        </w:rPr>
        <w:t xml:space="preserve">home page</w:t>
      </w:r>
      <w:r w:rsidDel="00000000" w:rsidR="00000000" w:rsidRPr="00000000">
        <w:rPr>
          <w:rFonts w:ascii="Calibri" w:cs="Calibri" w:eastAsia="Calibri" w:hAnsi="Calibri"/>
          <w:b w:val="0"/>
          <w:i w:val="0"/>
          <w:smallCaps w:val="0"/>
          <w:strike w:val="0"/>
          <w:color w:val="555555"/>
          <w:sz w:val="18"/>
          <w:szCs w:val="18"/>
          <w:u w:val="none"/>
          <w:shd w:fill="auto" w:val="clear"/>
          <w:vertAlign w:val="baseline"/>
          <w:rtl w:val="0"/>
        </w:rPr>
        <w:t xml:space="preserve">, il calendario di convocazione ai colloqui almeno 10 giorni prima del loro inizio, a pena di annullamento delle selezioni. Le graduatorie devono tenere conto della sede indicata dal candidato nella domanda. A parità di punteggio è preferito il candidato più giovane di età in relazione a quanto previsto dall’art. 3, comma 7, della legge 15 maggio 1997, n.127, come modificato dalla legge 16 giugno 1998, n. 191. Nella graduatoria sono inseriti anche i candidati risultati idonei e non selezionati per mancanza di posti, i candidati non idonei e quelli che non si sono presentati al colloquio. Alla graduatoria deve essere assicurata da parte dell’ente adeguata pubblicità sul proprio sito web; in aggiunta l’ente può utilizzare ogni altra idonea modalità.</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6"/>
          <w:szCs w:val="16"/>
          <w:u w:val="none"/>
          <w:shd w:fill="auto" w:val="clear"/>
          <w:vertAlign w:val="baseline"/>
        </w:rPr>
      </w:pPr>
      <w:r w:rsidDel="00000000" w:rsidR="00000000" w:rsidRPr="00000000">
        <w:rPr>
          <w:rFonts w:ascii="Calibri" w:cs="Calibri" w:eastAsia="Calibri" w:hAnsi="Calibri"/>
          <w:b w:val="1"/>
          <w:i w:val="0"/>
          <w:smallCaps w:val="0"/>
          <w:strike w:val="0"/>
          <w:color w:val="555555"/>
          <w:sz w:val="16"/>
          <w:szCs w:val="16"/>
          <w:u w:val="none"/>
          <w:shd w:fill="auto" w:val="clear"/>
          <w:vertAlign w:val="baseline"/>
          <w:rtl w:val="0"/>
        </w:rPr>
        <w:t xml:space="preserve">Trattamento dei dati personali</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6"/>
          <w:szCs w:val="16"/>
          <w:u w:val="none"/>
          <w:shd w:fill="auto" w:val="clear"/>
          <w:vertAlign w:val="baseline"/>
        </w:rPr>
      </w:pPr>
      <w:r w:rsidDel="00000000" w:rsidR="00000000" w:rsidRPr="00000000">
        <w:rPr>
          <w:rFonts w:ascii="Calibri" w:cs="Calibri" w:eastAsia="Calibri" w:hAnsi="Calibri"/>
          <w:b w:val="0"/>
          <w:i w:val="0"/>
          <w:smallCaps w:val="0"/>
          <w:strike w:val="0"/>
          <w:color w:val="555555"/>
          <w:sz w:val="16"/>
          <w:szCs w:val="16"/>
          <w:u w:val="none"/>
          <w:shd w:fill="auto" w:val="clear"/>
          <w:vertAlign w:val="baseline"/>
          <w:rtl w:val="0"/>
        </w:rPr>
        <w:t xml:space="preserve">Ai sensi dell’art.13 del Regolamento UE 2016/679 – di seguito Regolamento - i dati personali dei candidati e poi degli operatori volontari sono trattati dalla Presidenza del Consiglio dei Ministri - Dipartimento per le politiche giovanili e il Servizio civile universale con sede in Via della Ferratella in Laterano, 51 - 00184 Roma. Il Titolare del trattamento dei dati personali è il Capo Dipartimento pro-tempore. I dati forniti sono utilizzati dal Dipartimento, in qualità di “</w:t>
      </w:r>
      <w:r w:rsidDel="00000000" w:rsidR="00000000" w:rsidRPr="00000000">
        <w:rPr>
          <w:rFonts w:ascii="Calibri" w:cs="Calibri" w:eastAsia="Calibri" w:hAnsi="Calibri"/>
          <w:b w:val="0"/>
          <w:i w:val="1"/>
          <w:smallCaps w:val="0"/>
          <w:strike w:val="0"/>
          <w:color w:val="555555"/>
          <w:sz w:val="16"/>
          <w:szCs w:val="16"/>
          <w:u w:val="none"/>
          <w:shd w:fill="auto" w:val="clear"/>
          <w:vertAlign w:val="baseline"/>
          <w:rtl w:val="0"/>
        </w:rPr>
        <w:t xml:space="preserve">Titolare del trattamento”</w:t>
      </w:r>
      <w:r w:rsidDel="00000000" w:rsidR="00000000" w:rsidRPr="00000000">
        <w:rPr>
          <w:rFonts w:ascii="Calibri" w:cs="Calibri" w:eastAsia="Calibri" w:hAnsi="Calibri"/>
          <w:b w:val="0"/>
          <w:i w:val="0"/>
          <w:smallCaps w:val="0"/>
          <w:strike w:val="0"/>
          <w:color w:val="555555"/>
          <w:sz w:val="16"/>
          <w:szCs w:val="16"/>
          <w:u w:val="none"/>
          <w:shd w:fill="auto" w:val="clear"/>
          <w:vertAlign w:val="baseline"/>
          <w:rtl w:val="0"/>
        </w:rPr>
        <w:t xml:space="preserve"> e dall’ente che cura la procedura selettiva e che impiegherà l’operatore volontario, in qualità di </w:t>
      </w:r>
      <w:r w:rsidDel="00000000" w:rsidR="00000000" w:rsidRPr="00000000">
        <w:rPr>
          <w:rFonts w:ascii="Calibri" w:cs="Calibri" w:eastAsia="Calibri" w:hAnsi="Calibri"/>
          <w:b w:val="0"/>
          <w:i w:val="1"/>
          <w:smallCaps w:val="0"/>
          <w:strike w:val="0"/>
          <w:color w:val="555555"/>
          <w:sz w:val="16"/>
          <w:szCs w:val="16"/>
          <w:u w:val="none"/>
          <w:shd w:fill="auto" w:val="clear"/>
          <w:vertAlign w:val="baseline"/>
          <w:rtl w:val="0"/>
        </w:rPr>
        <w:t xml:space="preserve">“Responsabile del trattamento”</w:t>
      </w:r>
      <w:r w:rsidDel="00000000" w:rsidR="00000000" w:rsidRPr="00000000">
        <w:rPr>
          <w:rFonts w:ascii="Calibri" w:cs="Calibri" w:eastAsia="Calibri" w:hAnsi="Calibri"/>
          <w:b w:val="0"/>
          <w:i w:val="0"/>
          <w:smallCaps w:val="0"/>
          <w:strike w:val="0"/>
          <w:color w:val="555555"/>
          <w:sz w:val="16"/>
          <w:szCs w:val="16"/>
          <w:u w:val="none"/>
          <w:shd w:fill="auto" w:val="clear"/>
          <w:vertAlign w:val="baseline"/>
          <w:rtl w:val="0"/>
        </w:rPr>
        <w:t xml:space="preserve"> ai sensi e per gli effetti di cui all’articolo 28 del Regolamento. Qualora l’ente sia iscritto ad un Albo regionale del servizio civile, anche la relativa Regione o Provincia Autonoma opera in qualità di </w:t>
      </w:r>
      <w:r w:rsidDel="00000000" w:rsidR="00000000" w:rsidRPr="00000000">
        <w:rPr>
          <w:rFonts w:ascii="Calibri" w:cs="Calibri" w:eastAsia="Calibri" w:hAnsi="Calibri"/>
          <w:b w:val="0"/>
          <w:i w:val="1"/>
          <w:smallCaps w:val="0"/>
          <w:strike w:val="0"/>
          <w:color w:val="555555"/>
          <w:sz w:val="16"/>
          <w:szCs w:val="16"/>
          <w:u w:val="none"/>
          <w:shd w:fill="auto" w:val="clear"/>
          <w:vertAlign w:val="baseline"/>
          <w:rtl w:val="0"/>
        </w:rPr>
        <w:t xml:space="preserve">“Responsabile del trattamento”,</w:t>
      </w:r>
      <w:r w:rsidDel="00000000" w:rsidR="00000000" w:rsidRPr="00000000">
        <w:rPr>
          <w:rFonts w:ascii="Calibri" w:cs="Calibri" w:eastAsia="Calibri" w:hAnsi="Calibri"/>
          <w:b w:val="0"/>
          <w:i w:val="0"/>
          <w:smallCaps w:val="0"/>
          <w:strike w:val="0"/>
          <w:color w:val="555555"/>
          <w:sz w:val="16"/>
          <w:szCs w:val="16"/>
          <w:u w:val="none"/>
          <w:shd w:fill="auto" w:val="clear"/>
          <w:vertAlign w:val="baseline"/>
          <w:rtl w:val="0"/>
        </w:rPr>
        <w:t xml:space="preserve"> ai sensi e per gli effetti di cui all’articolo 28 del Regolamento, per le attività di competenza. I dati forniti sono necessari per gli adempimenti previsti per legge e dal presente bando per le finalità di espletamento delle attività concorsuali e, successivamente all’eventuale instaurazione del rapporto di servizio civile, sono trattati per le finalità connesse alla gestione del rapporto stesso, alla realizzazione del progetto di servizio civile e alle attività istituzionali del Dipartimento. Il trattamento dei dati può avvenire anche mediante l’ausilio di strumenti automatizzati nei modi e nei limiti necessari per perseguire gli scopi per cui sono stati raccolti. La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presso altre pubbliche amministrazioni o enti pubblici e privati altre categorie dei dati personali relativi a candidati e operatori volontari. Il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estere. Il Titolare del trattamento, nel rispetto di quanto previsto dall’art.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 I Responsabili del trattamento si impegnano a garantire misure organizzative e tecniche idonee alla tutela dei dati personali trattati. La comunicazione di dati non veritieri determina l’irrogazione di sanzioni amministrative, fatta salva l’eventuale rilevanza penale della relativa condotta, ai sensi dell’articolo 76 del D.P.R. 28 dicembre 2000 n. 445. In ogni momento, gli interessati possono esercitare i diritti di cui agli artt. 12-23 del Regolamento, tra i quali il diritto di accedere ai propri dati personali, di chiederne la rettifica, l’aggiornamento e la cancellazione se incompleti, erronei o raccolti in violazione della legge, nonché il diritto di opporsi al loro trattamento per motivi legittimi. Tali diritti possono essere fatti valere con richiesta scritta inviata alla Presidenza del Consiglio dei Ministri - Dipartimento per le politiche giovanili e il Servizio civile universale all’indirizzo di casella di posta elettronica </w:t>
      </w:r>
      <w:hyperlink r:id="rId11">
        <w:r w:rsidDel="00000000" w:rsidR="00000000" w:rsidRPr="00000000">
          <w:rPr>
            <w:rFonts w:ascii="Calibri" w:cs="Calibri" w:eastAsia="Calibri" w:hAnsi="Calibri"/>
            <w:b w:val="0"/>
            <w:i w:val="0"/>
            <w:smallCaps w:val="0"/>
            <w:strike w:val="0"/>
            <w:color w:val="003f7d"/>
            <w:sz w:val="16"/>
            <w:szCs w:val="16"/>
            <w:u w:val="single"/>
            <w:shd w:fill="auto" w:val="clear"/>
            <w:vertAlign w:val="baseline"/>
            <w:rtl w:val="0"/>
          </w:rPr>
          <w:t xml:space="preserve">dpo@serviziocivile.it</w:t>
        </w:r>
      </w:hyperlink>
      <w:r w:rsidDel="00000000" w:rsidR="00000000" w:rsidRPr="00000000">
        <w:rPr>
          <w:rFonts w:ascii="Calibri" w:cs="Calibri" w:eastAsia="Calibri" w:hAnsi="Calibri"/>
          <w:b w:val="0"/>
          <w:i w:val="0"/>
          <w:smallCaps w:val="0"/>
          <w:strike w:val="0"/>
          <w:color w:val="555555"/>
          <w:sz w:val="16"/>
          <w:szCs w:val="16"/>
          <w:u w:val="none"/>
          <w:shd w:fill="auto" w:val="clear"/>
          <w:vertAlign w:val="baseline"/>
          <w:rtl w:val="0"/>
        </w:rPr>
        <w:t xml:space="preserve">.  Ove ritenuto che il trattamento dei dati personali sia avvenuto in modo non conforme al Regolamento, l’interessato ha diritto di proporre reclamo all'Autorità di controllo competente (Garante per la Protezione dei Dati Personali) ai sensi dell'art. 77 del Regolamento.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both"/>
        <w:rPr>
          <w:rFonts w:ascii="Calibri" w:cs="Calibri" w:eastAsia="Calibri" w:hAnsi="Calibri"/>
          <w:b w:val="0"/>
          <w:i w:val="0"/>
          <w:smallCaps w:val="0"/>
          <w:strike w:val="0"/>
          <w:color w:val="555555"/>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6"/>
          <w:szCs w:val="16"/>
          <w:u w:val="none"/>
          <w:shd w:fill="auto" w:val="clear"/>
          <w:vertAlign w:val="baseline"/>
        </w:rPr>
      </w:pPr>
      <w:r w:rsidDel="00000000" w:rsidR="00000000" w:rsidRPr="00000000">
        <w:rPr>
          <w:rFonts w:ascii="Calibri" w:cs="Calibri" w:eastAsia="Calibri" w:hAnsi="Calibri"/>
          <w:b w:val="1"/>
          <w:i w:val="0"/>
          <w:smallCaps w:val="0"/>
          <w:strike w:val="0"/>
          <w:color w:val="555555"/>
          <w:sz w:val="16"/>
          <w:szCs w:val="16"/>
          <w:u w:val="none"/>
          <w:shd w:fill="auto" w:val="clear"/>
          <w:vertAlign w:val="baseline"/>
          <w:rtl w:val="0"/>
        </w:rPr>
        <w:t xml:space="preserve">Disposizioni transitorie e finali</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555555"/>
          <w:sz w:val="16"/>
          <w:szCs w:val="16"/>
          <w:u w:val="none"/>
          <w:shd w:fill="auto" w:val="clear"/>
          <w:vertAlign w:val="baseline"/>
        </w:rPr>
      </w:pPr>
      <w:r w:rsidDel="00000000" w:rsidR="00000000" w:rsidRPr="00000000">
        <w:rPr>
          <w:rFonts w:ascii="Calibri" w:cs="Calibri" w:eastAsia="Calibri" w:hAnsi="Calibri"/>
          <w:b w:val="0"/>
          <w:i w:val="0"/>
          <w:smallCaps w:val="0"/>
          <w:strike w:val="0"/>
          <w:color w:val="555555"/>
          <w:sz w:val="16"/>
          <w:szCs w:val="16"/>
          <w:u w:val="none"/>
          <w:shd w:fill="auto" w:val="clear"/>
          <w:vertAlign w:val="baseline"/>
          <w:rtl w:val="0"/>
        </w:rPr>
        <w:t xml:space="preserve">Ai sensi della legge 7 agosto 1990, n. 241 e successive modificazioni, il responsabile del procedimento derivante dal presente bando, limitatamente alle attività di specifica ed esclusiva competenza del Dipartimento, è il dirigente del Servizio assegnazione, gestione e formazione dell’Ufficio per il Servizio Civile Universale del Dipartimento.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 COMUNICA CHE LE PROVE SELETTIVE SI SVOLGERANNO PRESSO_______________________________________________________________NEI SEGUENTI GIORNI:</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___________________________________________________________________________ DALLE ORE __________________ALLE ORE ________________________</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 ulteriori informazioni, o per prendere visione integrale del testo “Bando Servizio Civile 2019” potete consultare il sito www.serviziocivileunpli.net.</w:t>
      </w:r>
      <w:r w:rsidDel="00000000" w:rsidR="00000000" w:rsidRPr="00000000">
        <w:rPr>
          <w:rtl w:val="0"/>
        </w:rPr>
      </w:r>
    </w:p>
    <w:sectPr>
      <w:headerReference r:id="rId12" w:type="default"/>
      <w:footerReference r:id="rId13" w:type="default"/>
      <w:pgSz w:h="23811" w:w="16838"/>
      <w:pgMar w:bottom="238" w:top="238" w:left="340" w:right="34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andar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lì 04 Settembre 2019                                                                                                                                                                                                          </w:t>
      <w:tab/>
      <w:tab/>
      <w:tab/>
      <w:t xml:space="preserve">L’Operatore Locale di Progetto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9208135</wp:posOffset>
          </wp:positionH>
          <wp:positionV relativeFrom="paragraph">
            <wp:posOffset>-402589</wp:posOffset>
          </wp:positionV>
          <wp:extent cx="962025" cy="9620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962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55246</wp:posOffset>
          </wp:positionH>
          <wp:positionV relativeFrom="paragraph">
            <wp:posOffset>-397509</wp:posOffset>
          </wp:positionV>
          <wp:extent cx="951230" cy="95694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51230" cy="9569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3046730</wp:posOffset>
          </wp:positionH>
          <wp:positionV relativeFrom="paragraph">
            <wp:posOffset>-402589</wp:posOffset>
          </wp:positionV>
          <wp:extent cx="3677285" cy="962025"/>
          <wp:effectExtent b="0" l="0" r="0" t="0"/>
          <wp:wrapTopAndBottom distB="0" distT="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3677285" cy="962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numPr>
        <w:ilvl w:val="0"/>
        <w:numId w:val="1"/>
      </w:numPr>
      <w:suppressAutoHyphens w:val="0"/>
      <w:spacing w:line="1" w:lineRule="atLeast"/>
      <w:ind w:leftChars="-1" w:rightChars="0" w:firstLineChars="-1"/>
      <w:jc w:val="center"/>
      <w:textDirection w:val="btLr"/>
      <w:textAlignment w:val="top"/>
      <w:outlineLvl w:val="0"/>
    </w:pPr>
    <w:rPr>
      <w:rFonts w:ascii="Tahoma" w:eastAsia="Times New Roman" w:hAnsi="Tahoma"/>
      <w:w w:val="100"/>
      <w:position w:val="-1"/>
      <w:sz w:val="32"/>
      <w:szCs w:val="24"/>
      <w:effect w:val="none"/>
      <w:vertAlign w:val="baseline"/>
      <w:cs w:val="0"/>
      <w:em w:val="none"/>
      <w:lang w:bidi="ar-SA" w:eastAsia="ar-SA" w:val="und"/>
    </w:rPr>
  </w:style>
  <w:style w:type="paragraph" w:styleId="Titolo2">
    <w:name w:val="Titolo 2"/>
    <w:basedOn w:val="Normale"/>
    <w:next w:val="Normale"/>
    <w:autoRedefine w:val="0"/>
    <w:hidden w:val="0"/>
    <w:qFormat w:val="0"/>
    <w:pPr>
      <w:keepNext w:val="1"/>
      <w:numPr>
        <w:ilvl w:val="1"/>
        <w:numId w:val="1"/>
      </w:numPr>
      <w:suppressAutoHyphens w:val="0"/>
      <w:spacing w:line="1" w:lineRule="atLeast"/>
      <w:ind w:leftChars="-1" w:rightChars="0" w:firstLineChars="-1"/>
      <w:jc w:val="center"/>
      <w:textDirection w:val="btLr"/>
      <w:textAlignment w:val="top"/>
      <w:outlineLvl w:val="1"/>
    </w:pPr>
    <w:rPr>
      <w:rFonts w:ascii="Times New Roman" w:eastAsia="Times New Roman" w:hAnsi="Times New Roman"/>
      <w:b w:val="1"/>
      <w:w w:val="100"/>
      <w:position w:val="-1"/>
      <w:sz w:val="40"/>
      <w:szCs w:val="24"/>
      <w:effect w:val="none"/>
      <w:vertAlign w:val="baseline"/>
      <w:cs w:val="0"/>
      <w:em w:val="none"/>
      <w:lang w:bidi="ar-SA" w:eastAsia="ar-SA" w:val="und"/>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Titolo1Carattere">
    <w:name w:val="Titolo 1 Carattere"/>
    <w:next w:val="Titolo1Carattere"/>
    <w:autoRedefine w:val="0"/>
    <w:hidden w:val="0"/>
    <w:qFormat w:val="0"/>
    <w:rPr>
      <w:rFonts w:ascii="Tahoma" w:cs="Tahoma" w:eastAsia="Times New Roman" w:hAnsi="Tahoma"/>
      <w:w w:val="100"/>
      <w:position w:val="-1"/>
      <w:sz w:val="32"/>
      <w:szCs w:val="24"/>
      <w:effect w:val="none"/>
      <w:vertAlign w:val="baseline"/>
      <w:cs w:val="0"/>
      <w:em w:val="none"/>
      <w:lang w:eastAsia="ar-SA"/>
    </w:rPr>
  </w:style>
  <w:style w:type="character" w:styleId="Titolo2Carattere">
    <w:name w:val="Titolo 2 Carattere"/>
    <w:next w:val="Titolo2Carattere"/>
    <w:autoRedefine w:val="0"/>
    <w:hidden w:val="0"/>
    <w:qFormat w:val="0"/>
    <w:rPr>
      <w:rFonts w:ascii="Times New Roman" w:cs="Times New Roman" w:eastAsia="Times New Roman" w:hAnsi="Times New Roman"/>
      <w:b w:val="1"/>
      <w:w w:val="100"/>
      <w:position w:val="-1"/>
      <w:sz w:val="40"/>
      <w:szCs w:val="24"/>
      <w:effect w:val="none"/>
      <w:vertAlign w:val="baseline"/>
      <w:cs w:val="0"/>
      <w:em w:val="none"/>
      <w:lang w:eastAsia="ar-SA"/>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rpodeltesto">
    <w:name w:val="Corpo del testo"/>
    <w:basedOn w:val="Normale"/>
    <w:next w:val="Corpodeltesto"/>
    <w:autoRedefine w:val="0"/>
    <w:hidden w:val="0"/>
    <w:qFormat w:val="0"/>
    <w:pPr>
      <w:suppressAutoHyphens w:val="0"/>
      <w:spacing w:line="1" w:lineRule="atLeast"/>
      <w:ind w:leftChars="-1" w:rightChars="0" w:firstLineChars="-1"/>
      <w:jc w:val="both"/>
      <w:textDirection w:val="btLr"/>
      <w:textAlignment w:val="top"/>
      <w:outlineLvl w:val="0"/>
    </w:pPr>
    <w:rPr>
      <w:rFonts w:ascii="Tahoma" w:eastAsia="Times New Roman" w:hAnsi="Tahoma"/>
      <w:w w:val="100"/>
      <w:position w:val="-1"/>
      <w:sz w:val="32"/>
      <w:szCs w:val="24"/>
      <w:effect w:val="none"/>
      <w:vertAlign w:val="baseline"/>
      <w:cs w:val="0"/>
      <w:em w:val="none"/>
      <w:lang w:bidi="ar-SA" w:eastAsia="ar-SA" w:val="und"/>
    </w:rPr>
  </w:style>
  <w:style w:type="character" w:styleId="CorpodeltestoCarattere">
    <w:name w:val="Corpo del testo Carattere"/>
    <w:next w:val="CorpodeltestoCarattere"/>
    <w:autoRedefine w:val="0"/>
    <w:hidden w:val="0"/>
    <w:qFormat w:val="0"/>
    <w:rPr>
      <w:rFonts w:ascii="Tahoma" w:cs="Tahoma" w:eastAsia="Times New Roman" w:hAnsi="Tahoma"/>
      <w:w w:val="100"/>
      <w:position w:val="-1"/>
      <w:sz w:val="32"/>
      <w:szCs w:val="24"/>
      <w:effect w:val="none"/>
      <w:vertAlign w:val="baseline"/>
      <w:cs w:val="0"/>
      <w:em w:val="none"/>
      <w:lang w:eastAsia="ar-SA"/>
    </w:rPr>
  </w:style>
  <w:style w:type="paragraph" w:styleId="Titolo">
    <w:name w:val="Titolo"/>
    <w:basedOn w:val="Normale"/>
    <w:next w:val="Sottotitolo"/>
    <w:autoRedefine w:val="0"/>
    <w:hidden w:val="0"/>
    <w:qFormat w:val="0"/>
    <w:pPr>
      <w:suppressAutoHyphens w:val="0"/>
      <w:spacing w:line="1" w:lineRule="atLeast"/>
      <w:ind w:leftChars="-1" w:rightChars="0" w:firstLineChars="-1"/>
      <w:jc w:val="center"/>
      <w:textDirection w:val="btLr"/>
      <w:textAlignment w:val="top"/>
      <w:outlineLvl w:val="0"/>
    </w:pPr>
    <w:rPr>
      <w:rFonts w:ascii="Verdana" w:eastAsia="Times New Roman" w:hAnsi="Verdana"/>
      <w:b w:val="1"/>
      <w:bCs w:val="1"/>
      <w:w w:val="100"/>
      <w:position w:val="-1"/>
      <w:sz w:val="20"/>
      <w:szCs w:val="24"/>
      <w:effect w:val="none"/>
      <w:vertAlign w:val="baseline"/>
      <w:cs w:val="0"/>
      <w:em w:val="none"/>
      <w:lang w:bidi="ar-SA" w:eastAsia="ar-SA" w:val="und"/>
    </w:rPr>
  </w:style>
  <w:style w:type="character" w:styleId="TitoloCarattere">
    <w:name w:val="Titolo Carattere"/>
    <w:next w:val="TitoloCarattere"/>
    <w:autoRedefine w:val="0"/>
    <w:hidden w:val="0"/>
    <w:qFormat w:val="0"/>
    <w:rPr>
      <w:rFonts w:ascii="Verdana" w:cs="Tahoma" w:eastAsia="Times New Roman" w:hAnsi="Verdana"/>
      <w:b w:val="1"/>
      <w:bCs w:val="1"/>
      <w:w w:val="100"/>
      <w:position w:val="-1"/>
      <w:sz w:val="20"/>
      <w:szCs w:val="24"/>
      <w:effect w:val="none"/>
      <w:vertAlign w:val="baseline"/>
      <w:cs w:val="0"/>
      <w:em w:val="none"/>
      <w:lang w:eastAsia="ar-SA"/>
    </w:rPr>
  </w:style>
  <w:style w:type="paragraph" w:styleId="Sottotitolo">
    <w:name w:val="Sottotitolo"/>
    <w:basedOn w:val="Normale"/>
    <w:next w:val="Corpodeltesto"/>
    <w:autoRedefine w:val="0"/>
    <w:hidden w:val="0"/>
    <w:qFormat w:val="0"/>
    <w:pPr>
      <w:suppressAutoHyphens w:val="0"/>
      <w:spacing w:line="1" w:lineRule="atLeast"/>
      <w:ind w:leftChars="-1" w:rightChars="0" w:firstLineChars="-1"/>
      <w:jc w:val="center"/>
      <w:textDirection w:val="btLr"/>
      <w:textAlignment w:val="top"/>
      <w:outlineLvl w:val="0"/>
    </w:pPr>
    <w:rPr>
      <w:rFonts w:ascii="Verdana" w:eastAsia="Times New Roman" w:hAnsi="Verdana"/>
      <w:w w:val="100"/>
      <w:position w:val="-1"/>
      <w:sz w:val="36"/>
      <w:szCs w:val="24"/>
      <w:effect w:val="none"/>
      <w:vertAlign w:val="baseline"/>
      <w:cs w:val="0"/>
      <w:em w:val="none"/>
      <w:lang w:bidi="ar-SA" w:eastAsia="ar-SA" w:val="und"/>
    </w:rPr>
  </w:style>
  <w:style w:type="character" w:styleId="SottotitoloCarattere">
    <w:name w:val="Sottotitolo Carattere"/>
    <w:next w:val="SottotitoloCarattere"/>
    <w:autoRedefine w:val="0"/>
    <w:hidden w:val="0"/>
    <w:qFormat w:val="0"/>
    <w:rPr>
      <w:rFonts w:ascii="Verdana" w:cs="Verdana" w:eastAsia="Times New Roman" w:hAnsi="Verdana"/>
      <w:w w:val="100"/>
      <w:position w:val="-1"/>
      <w:sz w:val="36"/>
      <w:szCs w:val="24"/>
      <w:effect w:val="none"/>
      <w:vertAlign w:val="baseline"/>
      <w:cs w:val="0"/>
      <w:em w:val="none"/>
      <w:lang w:eastAsia="ar-SA"/>
    </w:rPr>
  </w:style>
  <w:style w:type="paragraph" w:styleId="Corpodeltesto31">
    <w:name w:val="Corpo del testo 31"/>
    <w:basedOn w:val="Normale"/>
    <w:next w:val="Corpodeltesto31"/>
    <w:autoRedefine w:val="0"/>
    <w:hidden w:val="0"/>
    <w:qFormat w:val="0"/>
    <w:pPr>
      <w:suppressAutoHyphens w:val="0"/>
      <w:spacing w:line="1" w:lineRule="atLeast"/>
      <w:ind w:leftChars="-1" w:rightChars="0" w:firstLineChars="-1"/>
      <w:jc w:val="both"/>
      <w:textDirection w:val="btLr"/>
      <w:textAlignment w:val="top"/>
      <w:outlineLvl w:val="0"/>
    </w:pPr>
    <w:rPr>
      <w:rFonts w:ascii="Verdana" w:cs="Tahoma" w:eastAsia="Times New Roman" w:hAnsi="Verdana"/>
      <w:color w:val="0000ff"/>
      <w:w w:val="100"/>
      <w:position w:val="-1"/>
      <w:sz w:val="15"/>
      <w:szCs w:val="24"/>
      <w:effect w:val="none"/>
      <w:vertAlign w:val="baseline"/>
      <w:cs w:val="0"/>
      <w:em w:val="none"/>
      <w:lang w:bidi="ar-SA" w:eastAsia="ar-SA" w:val="it-IT"/>
    </w:rPr>
  </w:style>
  <w:style w:type="paragraph" w:styleId="Default">
    <w:name w:val="Default"/>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ar-SA"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Segoe UI" w:eastAsia="Times New Roman" w:hAnsi="Segoe UI"/>
      <w:w w:val="100"/>
      <w:position w:val="-1"/>
      <w:sz w:val="18"/>
      <w:szCs w:val="18"/>
      <w:effect w:val="none"/>
      <w:vertAlign w:val="baseline"/>
      <w:cs w:val="0"/>
      <w:em w:val="none"/>
      <w:lang w:bidi="ar-SA" w:eastAsia="und" w:val="und"/>
    </w:rPr>
  </w:style>
  <w:style w:type="character" w:styleId="TestofumettoCarattere">
    <w:name w:val="Testo fumetto Carattere"/>
    <w:next w:val="TestofumettoCarattere"/>
    <w:autoRedefine w:val="0"/>
    <w:hidden w:val="0"/>
    <w:qFormat w:val="0"/>
    <w:rPr>
      <w:rFonts w:ascii="Segoe UI" w:cs="Times New Roman" w:eastAsia="Times New Roman" w:hAnsi="Segoe UI"/>
      <w:w w:val="100"/>
      <w:position w:val="-1"/>
      <w:sz w:val="18"/>
      <w:szCs w:val="18"/>
      <w:effect w:val="none"/>
      <w:vertAlign w:val="baseline"/>
      <w:cs w:val="0"/>
      <w:em w:val="none"/>
      <w:lang w:eastAsia="und" w:val="und"/>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he-IL" w:eastAsia="it-IT" w:val="und"/>
    </w:rPr>
  </w:style>
  <w:style w:type="character" w:styleId="PièdipaginaCarattere">
    <w:name w:val="Piè di pagina Carattere"/>
    <w:next w:val="PièdipaginaCarattere"/>
    <w:autoRedefine w:val="0"/>
    <w:hidden w:val="0"/>
    <w:qFormat w:val="0"/>
    <w:rPr>
      <w:rFonts w:ascii="Times New Roman" w:cs="Times New Roman" w:eastAsia="Times New Roman" w:hAnsi="Times New Roman"/>
      <w:w w:val="100"/>
      <w:position w:val="-1"/>
      <w:sz w:val="20"/>
      <w:szCs w:val="20"/>
      <w:effect w:val="none"/>
      <w:vertAlign w:val="baseline"/>
      <w:cs w:val="0"/>
      <w:em w:val="none"/>
      <w:lang w:bidi="he-IL" w:eastAsia="it-IT"/>
    </w:r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und"/>
    </w:rPr>
  </w:style>
  <w:style w:type="character" w:styleId="IntestazioneCarattere">
    <w:name w:val="Intestazione Carattere"/>
    <w:next w:val="IntestazioneCarattere"/>
    <w:autoRedefine w:val="0"/>
    <w:hidden w:val="0"/>
    <w:qFormat w:val="0"/>
    <w:rPr>
      <w:rFonts w:ascii="Times New Roman" w:eastAsia="Times New Roman" w:hAnsi="Times New Roman"/>
      <w:w w:val="100"/>
      <w:position w:val="-1"/>
      <w:sz w:val="24"/>
      <w:szCs w:val="24"/>
      <w:effect w:val="none"/>
      <w:vertAlign w:val="baseline"/>
      <w:cs w:val="0"/>
      <w:em w:val="none"/>
      <w:lang w:eastAsia="ar-SA"/>
    </w:rPr>
  </w:style>
  <w:style w:type="character" w:styleId="apple-converted-space">
    <w:name w:val="apple-converted-space"/>
    <w:basedOn w:val="Car.predefinitoparagrafo"/>
    <w:next w:val="apple-converted-space"/>
    <w:autoRedefine w:val="0"/>
    <w:hidden w:val="0"/>
    <w:qFormat w:val="0"/>
    <w:rPr>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Menzionenonrisolta">
    <w:name w:val="Menzione non risolta"/>
    <w:next w:val="Menzionenonrisolta"/>
    <w:autoRedefine w:val="0"/>
    <w:hidden w:val="0"/>
    <w:qFormat w:val="1"/>
    <w:rPr>
      <w:color w:val="605e5c"/>
      <w:w w:val="100"/>
      <w:position w:val="-1"/>
      <w:effect w:val="none"/>
      <w:shd w:color="auto" w:fill="e1dfdd" w:val="clear"/>
      <w:vertAlign w:val="baseline"/>
      <w:cs w:val="0"/>
      <w:em w:val="none"/>
      <w:lang/>
    </w:rPr>
  </w:style>
  <w:style w:type="character" w:styleId="Enfasidelicata">
    <w:name w:val="Enfasi delicata"/>
    <w:next w:val="Enfasidelicata"/>
    <w:autoRedefine w:val="0"/>
    <w:hidden w:val="0"/>
    <w:qFormat w:val="0"/>
    <w:rPr>
      <w:i w:val="1"/>
      <w:iCs w:val="1"/>
      <w:color w:val="404040"/>
      <w:w w:val="100"/>
      <w:position w:val="-1"/>
      <w:effect w:val="none"/>
      <w:vertAlign w:val="baseline"/>
      <w:cs w:val="0"/>
      <w:em w:val="none"/>
      <w:lang/>
    </w:rPr>
  </w:style>
  <w:style w:type="character" w:styleId="Collegamentovisitato">
    <w:name w:val="Collegamento visitato"/>
    <w:next w:val="Collegamentovisitato"/>
    <w:autoRedefine w:val="0"/>
    <w:hidden w:val="0"/>
    <w:qFormat w:val="1"/>
    <w:rPr>
      <w:color w:val="954f72"/>
      <w:w w:val="100"/>
      <w:position w:val="-1"/>
      <w:u w:val="single"/>
      <w:effect w:val="none"/>
      <w:vertAlign w:val="baseline"/>
      <w:cs w:val="0"/>
      <w:em w:val="none"/>
      <w:lang/>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it-IT" w:val="it-IT"/>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po@serviziocivile.it" TargetMode="External"/><Relationship Id="rId10" Type="http://schemas.openxmlformats.org/officeDocument/2006/relationships/hyperlink" Target="https://www.scelgoilserviziocivile.gov.it/media/1113/guida_dol.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elgoilserviziocivile.gov.it/" TargetMode="External"/><Relationship Id="rId5" Type="http://schemas.openxmlformats.org/officeDocument/2006/relationships/styles" Target="styles.xml"/><Relationship Id="rId6" Type="http://schemas.openxmlformats.org/officeDocument/2006/relationships/hyperlink" Target="https://domandaonline.serviziocivile.it/" TargetMode="External"/><Relationship Id="rId7" Type="http://schemas.openxmlformats.org/officeDocument/2006/relationships/hyperlink" Target="http://www.agid.gov.it/it/piattaforme/spid" TargetMode="External"/><Relationship Id="rId8" Type="http://schemas.openxmlformats.org/officeDocument/2006/relationships/hyperlink" Target="http://www.politichegiovanilieserviziocivile.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2019-09-04T13:12:00Z</dcterms:created>
  <dc:creator>giuliano</dc:creator>
</cp:coreProperties>
</file>

<file path=docProps/custom.xml><?xml version="1.0" encoding="utf-8"?>
<Properties xmlns="http://schemas.openxmlformats.org/officeDocument/2006/custom-properties" xmlns:vt="http://schemas.openxmlformats.org/officeDocument/2006/docPropsVTypes"/>
</file>